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709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Theme="minorEastAsia" w:hAnsiTheme="minorEastAsia" w:eastAsiaTheme="minorEastAsia" w:cstheme="minorEastAsia"/>
          <w:spacing w:val="-6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6"/>
          <w:sz w:val="28"/>
          <w:szCs w:val="28"/>
          <w:lang w:val="en-US" w:eastAsia="zh-CN"/>
        </w:rPr>
        <w:t>附件4</w:t>
      </w:r>
    </w:p>
    <w:p w14:paraId="3B1314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辽宁开放大学（辽宁装备制造职业技术学院）</w:t>
      </w:r>
    </w:p>
    <w:p w14:paraId="2EA7D6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成人高等教育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智慧化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信息平台考试功能操作流程</w:t>
      </w:r>
    </w:p>
    <w:p w14:paraId="38ADF8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2" w:afterLines="10" w:line="360" w:lineRule="exact"/>
        <w:ind w:firstLine="456" w:firstLineChars="200"/>
        <w:jc w:val="both"/>
        <w:textAlignment w:val="auto"/>
        <w:outlineLvl w:val="1"/>
        <w:rPr>
          <w:rFonts w:hint="eastAsia" w:ascii="黑体" w:hAnsi="黑体" w:eastAsia="黑体" w:cs="黑体"/>
          <w:spacing w:val="-6"/>
          <w:sz w:val="24"/>
          <w:szCs w:val="24"/>
          <w:highlight w:val="none"/>
          <w:lang w:val="en-US" w:eastAsia="zh-CN"/>
        </w:rPr>
      </w:pPr>
      <w:bookmarkStart w:id="0" w:name="_Toc29411"/>
      <w:bookmarkStart w:id="1" w:name="_Toc221"/>
      <w:bookmarkStart w:id="2" w:name="_Toc8453"/>
      <w:r>
        <w:rPr>
          <w:rFonts w:hint="eastAsia" w:ascii="黑体" w:hAnsi="黑体" w:eastAsia="黑体" w:cs="黑体"/>
          <w:spacing w:val="-6"/>
          <w:sz w:val="24"/>
          <w:szCs w:val="24"/>
          <w:highlight w:val="none"/>
          <w:lang w:val="en-US" w:eastAsia="zh-CN"/>
        </w:rPr>
        <w:t>一、</w:t>
      </w:r>
      <w:bookmarkEnd w:id="0"/>
      <w:bookmarkEnd w:id="1"/>
      <w:r>
        <w:rPr>
          <w:rFonts w:hint="eastAsia" w:ascii="黑体" w:hAnsi="黑体" w:eastAsia="黑体" w:cs="黑体"/>
          <w:spacing w:val="-6"/>
          <w:sz w:val="24"/>
          <w:szCs w:val="24"/>
          <w:highlight w:val="none"/>
          <w:lang w:val="en-US" w:eastAsia="zh-CN"/>
        </w:rPr>
        <w:t>登录平台</w:t>
      </w:r>
      <w:bookmarkEnd w:id="2"/>
    </w:p>
    <w:p w14:paraId="3BCD397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32" w:afterLines="10" w:line="360" w:lineRule="exact"/>
        <w:ind w:firstLine="480" w:firstLineChars="200"/>
        <w:jc w:val="both"/>
        <w:textAlignment w:val="auto"/>
        <w:rPr>
          <w:rFonts w:hint="default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谷歌浏览器登录网址https://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instrText xml:space="preserve"> HYPERLINK "http://dd.cce-lntvu.com/" </w:instrTex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fldChar w:fldCharType="separate"/>
      </w:r>
      <w:r>
        <w:rPr>
          <w:rStyle w:val="6"/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dd.cce-lntvu.com</w:t>
      </w:r>
      <w:r>
        <w:rPr>
          <w:rStyle w:val="6"/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fldChar w:fldCharType="end"/>
      </w:r>
      <w:r>
        <w:rPr>
          <w:rStyle w:val="6"/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  <w:t>（</w:t>
      </w:r>
      <w:r>
        <w:rPr>
          <w:rStyle w:val="6"/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>开大</w:t>
      </w:r>
      <w:r>
        <w:rPr>
          <w:rStyle w:val="6"/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https://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instrText xml:space="preserve"> HYPERLINK "http://dd.cce-lntvu.com/" </w:instrTex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zb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.cce-lntvu.com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装备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pacing w:val="0"/>
          <w:sz w:val="24"/>
          <w:szCs w:val="24"/>
          <w:highlight w:val="none"/>
          <w:lang w:val="en-US" w:eastAsia="zh-CN"/>
        </w:rPr>
        <w:t>，导出考试科目：考务－考试管理－考试日程安排。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（以“装备”为例，“开大”操作流程相同）</w:t>
      </w:r>
    </w:p>
    <w:p w14:paraId="4B0440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4"/>
          <w:szCs w:val="34"/>
          <w:highlight w:val="none"/>
          <w:lang w:val="en-US" w:eastAsia="zh-CN"/>
        </w:rPr>
      </w:pPr>
      <w:r>
        <w:rPr>
          <w:highlight w:val="none"/>
        </w:rPr>
        <w:drawing>
          <wp:inline distT="0" distB="0" distL="114300" distR="114300">
            <wp:extent cx="5219700" cy="2088515"/>
            <wp:effectExtent l="9525" t="9525" r="15875" b="10160"/>
            <wp:docPr id="509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9" name="图片 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208851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6ADA25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Chars="0" w:firstLine="480" w:firstLineChars="200"/>
        <w:jc w:val="left"/>
        <w:textAlignment w:val="auto"/>
        <w:rPr>
          <w:rFonts w:hint="eastAsia" w:ascii="宋体" w:hAnsi="宋体" w:eastAsia="宋体" w:cs="宋体"/>
          <w:spacing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sz w:val="24"/>
          <w:szCs w:val="24"/>
          <w:highlight w:val="none"/>
          <w:lang w:val="en-US" w:eastAsia="zh-CN"/>
        </w:rPr>
        <w:t>2.选择当次“考试批次</w:t>
      </w:r>
      <w:r>
        <w:rPr>
          <w:rFonts w:hint="default" w:ascii="宋体" w:hAnsi="宋体" w:eastAsia="宋体" w:cs="宋体"/>
          <w:spacing w:val="0"/>
          <w:sz w:val="24"/>
          <w:szCs w:val="24"/>
          <w:highlight w:val="none"/>
          <w:lang w:val="en-US" w:eastAsia="zh-CN"/>
        </w:rPr>
        <w:t>”</w:t>
      </w:r>
      <w:r>
        <w:rPr>
          <w:rFonts w:hint="eastAsia" w:ascii="宋体" w:hAnsi="宋体" w:eastAsia="宋体" w:cs="宋体"/>
          <w:spacing w:val="0"/>
          <w:sz w:val="24"/>
          <w:szCs w:val="24"/>
          <w:highlight w:val="none"/>
          <w:lang w:val="en-US" w:eastAsia="zh-CN"/>
        </w:rPr>
        <w:t>－预约管理，导出参加考试学生名单。</w:t>
      </w:r>
    </w:p>
    <w:p w14:paraId="1ECDC1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highlight w:val="none"/>
        </w:rPr>
        <w:drawing>
          <wp:inline distT="0" distB="0" distL="114300" distR="114300">
            <wp:extent cx="5219700" cy="1972310"/>
            <wp:effectExtent l="9525" t="9525" r="15875" b="12065"/>
            <wp:docPr id="322" name="图片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" name="图片 32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197231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40335F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3.选择“线下安排考场”－“考场安排结果”查询当次笔试考试科目考场。</w:t>
      </w:r>
    </w:p>
    <w:p w14:paraId="79DFDCA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highlight w:val="none"/>
        </w:rPr>
      </w:pPr>
      <w:r>
        <w:rPr>
          <w:highlight w:val="none"/>
        </w:rPr>
        <w:drawing>
          <wp:inline distT="0" distB="0" distL="114300" distR="114300">
            <wp:extent cx="5219700" cy="2140585"/>
            <wp:effectExtent l="12700" t="12700" r="12700" b="18415"/>
            <wp:docPr id="511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" name="图片 3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214058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1F807E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95" w:afterLines="30" w:line="42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4.在“查询”中，选择“考试批次”，“安排状态”选择“已安排”查询。</w:t>
      </w:r>
    </w:p>
    <w:p w14:paraId="182E0D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highlight w:val="none"/>
        </w:rPr>
        <w:drawing>
          <wp:inline distT="0" distB="0" distL="114300" distR="114300">
            <wp:extent cx="5219700" cy="2350770"/>
            <wp:effectExtent l="9525" t="9525" r="15875" b="14605"/>
            <wp:docPr id="323" name="图片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图片 32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235077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52EA506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3" w:beforeLines="20" w:after="63" w:afterLines="20"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5.网考科目参考情况查询：在“考务”中选择“在线考试”－“参考情况查询”。</w:t>
      </w:r>
    </w:p>
    <w:p w14:paraId="241895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highlight w:val="none"/>
        </w:rPr>
        <w:drawing>
          <wp:inline distT="0" distB="0" distL="114300" distR="114300">
            <wp:extent cx="5219700" cy="2703195"/>
            <wp:effectExtent l="9525" t="9525" r="15875" b="17780"/>
            <wp:docPr id="513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3" name="图片 3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270319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6C9385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63" w:afterLines="20"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6.选择“考试批次”导出明细，查看具体学生参考情况。</w:t>
      </w:r>
    </w:p>
    <w:p w14:paraId="4A9714B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center"/>
        <w:textAlignment w:val="auto"/>
        <w:rPr>
          <w:rFonts w:hint="eastAsia" w:ascii="仿宋_GB2312" w:hAnsi="仿宋_GB2312" w:eastAsia="仿宋_GB2312"/>
          <w:spacing w:val="-6"/>
          <w:sz w:val="32"/>
          <w:szCs w:val="32"/>
          <w:highlight w:val="none"/>
          <w:lang w:val="en-US" w:eastAsia="zh-CN"/>
        </w:rPr>
      </w:pPr>
      <w:r>
        <w:rPr>
          <w:highlight w:val="none"/>
        </w:rPr>
        <w:drawing>
          <wp:inline distT="0" distB="0" distL="114300" distR="114300">
            <wp:extent cx="5219700" cy="2323465"/>
            <wp:effectExtent l="9525" t="9525" r="15875" b="16510"/>
            <wp:docPr id="324" name="图片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" name="图片 32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232346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271D24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95" w:afterLines="30" w:line="42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7.实践课（含顶岗实习）考试科目：在“考务”中选择“考试管理”－“考试日程安排”。</w:t>
      </w:r>
    </w:p>
    <w:p w14:paraId="733AE55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highlight w:val="none"/>
        </w:rPr>
        <w:drawing>
          <wp:inline distT="0" distB="0" distL="114300" distR="114300">
            <wp:extent cx="5219700" cy="2295525"/>
            <wp:effectExtent l="9525" t="9525" r="15875" b="19050"/>
            <wp:docPr id="515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5" name="图片 3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22955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0110AB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95" w:beforeLines="30" w:after="95" w:afterLines="30" w:line="42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8.选择当次实践课“考试批次”选择“预约管理”，导出实践课学生名单。</w:t>
      </w:r>
    </w:p>
    <w:p w14:paraId="6244D2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rPr>
          <w:rFonts w:hint="eastAsia" w:ascii="仿宋_GB2312" w:hAnsi="仿宋_GB2312" w:eastAsia="仿宋_GB2312"/>
          <w:spacing w:val="-6"/>
          <w:sz w:val="32"/>
          <w:szCs w:val="32"/>
          <w:highlight w:val="none"/>
          <w:lang w:val="en-US" w:eastAsia="zh-CN"/>
        </w:rPr>
      </w:pPr>
      <w:r>
        <w:rPr>
          <w:highlight w:val="none"/>
        </w:rPr>
        <w:drawing>
          <wp:inline distT="0" distB="0" distL="114300" distR="114300">
            <wp:extent cx="5219700" cy="2216785"/>
            <wp:effectExtent l="9525" t="9525" r="15875" b="21590"/>
            <wp:docPr id="516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6" name="图片 4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221678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01D698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Chars="0" w:firstLine="456" w:firstLineChars="200"/>
        <w:jc w:val="both"/>
        <w:textAlignment w:val="auto"/>
        <w:outlineLvl w:val="1"/>
        <w:rPr>
          <w:rFonts w:hint="eastAsia" w:ascii="黑体" w:hAnsi="黑体" w:eastAsia="黑体" w:cs="黑体"/>
          <w:b w:val="0"/>
          <w:bCs w:val="0"/>
          <w:spacing w:val="-6"/>
          <w:sz w:val="24"/>
          <w:szCs w:val="24"/>
          <w:highlight w:val="none"/>
          <w:lang w:val="en-US" w:eastAsia="zh-CN"/>
        </w:rPr>
      </w:pPr>
      <w:bookmarkStart w:id="3" w:name="_Toc24389"/>
      <w:bookmarkStart w:id="4" w:name="_Toc25970"/>
      <w:bookmarkStart w:id="5" w:name="_Toc5152"/>
      <w:r>
        <w:rPr>
          <w:rFonts w:hint="eastAsia" w:ascii="黑体" w:hAnsi="黑体" w:eastAsia="黑体" w:cs="黑体"/>
          <w:b w:val="0"/>
          <w:bCs w:val="0"/>
          <w:spacing w:val="-6"/>
          <w:sz w:val="24"/>
          <w:szCs w:val="24"/>
          <w:highlight w:val="none"/>
          <w:lang w:val="en-US" w:eastAsia="zh-CN"/>
        </w:rPr>
        <w:t>二、成绩上报</w:t>
      </w:r>
      <w:bookmarkEnd w:id="3"/>
      <w:bookmarkEnd w:id="4"/>
      <w:bookmarkEnd w:id="5"/>
    </w:p>
    <w:p w14:paraId="0949E0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0000FF"/>
          <w:sz w:val="24"/>
          <w:szCs w:val="24"/>
          <w:highlight w:val="none"/>
          <w:lang w:val="en-US" w:eastAsia="zh-CN"/>
        </w:rPr>
        <w:t>登录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学习中心平台，在“考务”中选择“成绩管理”，“平时成绩”。</w:t>
      </w:r>
    </w:p>
    <w:p w14:paraId="5D05C40A">
      <w:pPr>
        <w:numPr>
          <w:ilvl w:val="0"/>
          <w:numId w:val="0"/>
        </w:numPr>
        <w:ind w:left="0" w:leftChars="0" w:firstLine="0" w:firstLineChars="0"/>
        <w:jc w:val="center"/>
        <w:rPr>
          <w:rFonts w:hint="default" w:ascii="仿宋" w:hAnsi="仿宋" w:eastAsia="仿宋" w:cs="仿宋"/>
          <w:sz w:val="34"/>
          <w:szCs w:val="34"/>
          <w:highlight w:val="none"/>
          <w:lang w:val="en-US" w:eastAsia="zh-CN"/>
        </w:rPr>
      </w:pPr>
      <w:r>
        <w:rPr>
          <w:highlight w:val="none"/>
        </w:rPr>
        <w:drawing>
          <wp:inline distT="0" distB="0" distL="114300" distR="114300">
            <wp:extent cx="5219700" cy="2459355"/>
            <wp:effectExtent l="9525" t="9525" r="15875" b="20320"/>
            <wp:docPr id="517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" name="图片 4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245935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737AF3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 w:firstLine="48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FF0000"/>
          <w:spacing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pacing w:val="0"/>
          <w:sz w:val="24"/>
          <w:szCs w:val="24"/>
          <w:highlight w:val="none"/>
          <w:lang w:val="en-US" w:eastAsia="zh-CN"/>
        </w:rPr>
        <w:t>注：平时成绩及实践课程（含顶岗实习）成绩均由学习中心负责录入。其中，考试类科目（含笔试、网考）平时成绩按百分制录入学习平台：平时成绩占总成绩20%；实践课程总成绩由在线学习时长（占20%）和实践考核成绩（占80%）组成，实践考核成绩由各市县开放大学（校外教学点）完成评定后，统一按百分制以</w:t>
      </w:r>
      <w:bookmarkStart w:id="9" w:name="_GoBack"/>
      <w:bookmarkEnd w:id="9"/>
      <w:r>
        <w:rPr>
          <w:rFonts w:hint="eastAsia" w:ascii="宋体" w:hAnsi="宋体" w:eastAsia="宋体" w:cs="宋体"/>
          <w:b/>
          <w:bCs/>
          <w:color w:val="FF0000"/>
          <w:spacing w:val="0"/>
          <w:sz w:val="24"/>
          <w:szCs w:val="24"/>
          <w:highlight w:val="none"/>
          <w:lang w:val="en-US" w:eastAsia="zh-CN"/>
        </w:rPr>
        <w:t>“平时成绩”形式录入学习平台。</w:t>
      </w:r>
    </w:p>
    <w:p w14:paraId="020143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0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pacing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0"/>
          <w:sz w:val="24"/>
          <w:szCs w:val="24"/>
          <w:highlight w:val="none"/>
          <w:lang w:val="en-US" w:eastAsia="zh-CN"/>
        </w:rPr>
        <w:t>2.在查询中“年级”选择学生所在年级，“录入状态”选择全部，“绝对学期”选择全部，查询后“导出”平时成绩表格，线下进行成绩录入。</w:t>
      </w:r>
    </w:p>
    <w:p w14:paraId="254D00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highlight w:val="none"/>
        </w:rPr>
        <w:drawing>
          <wp:inline distT="0" distB="0" distL="114300" distR="114300">
            <wp:extent cx="5219700" cy="2914650"/>
            <wp:effectExtent l="9525" t="9525" r="15875" b="9525"/>
            <wp:docPr id="325" name="图片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5" name="图片 32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29146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6A7C88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3.成绩录入完成后，要认真核查是否录入准确，一旦上传将不能更改。上传路径：考务－成绩管理－平时成绩－导入表格。</w:t>
      </w:r>
    </w:p>
    <w:p w14:paraId="15E919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highlight w:val="none"/>
        </w:rPr>
        <w:drawing>
          <wp:inline distT="0" distB="0" distL="114300" distR="114300">
            <wp:extent cx="5219700" cy="2856230"/>
            <wp:effectExtent l="9525" t="9525" r="15875" b="17145"/>
            <wp:docPr id="326" name="图片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" name="图片 32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285623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br w:type="page"/>
      </w:r>
      <w:bookmarkStart w:id="6" w:name="_Toc22242"/>
      <w:bookmarkStart w:id="7" w:name="_Toc25932"/>
    </w:p>
    <w:p w14:paraId="09F773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56" w:firstLineChars="200"/>
        <w:textAlignment w:val="auto"/>
        <w:outlineLvl w:val="1"/>
        <w:rPr>
          <w:rFonts w:hint="eastAsia" w:ascii="黑体" w:hAnsi="黑体" w:eastAsia="黑体" w:cs="黑体"/>
          <w:spacing w:val="-6"/>
          <w:sz w:val="24"/>
          <w:szCs w:val="24"/>
          <w:highlight w:val="none"/>
          <w:lang w:val="en-US" w:eastAsia="zh-CN"/>
        </w:rPr>
      </w:pPr>
      <w:bookmarkStart w:id="8" w:name="_Toc28619"/>
      <w:r>
        <w:rPr>
          <w:rFonts w:hint="eastAsia" w:ascii="黑体" w:hAnsi="黑体" w:eastAsia="黑体" w:cs="黑体"/>
          <w:spacing w:val="-6"/>
          <w:sz w:val="24"/>
          <w:szCs w:val="24"/>
          <w:highlight w:val="none"/>
          <w:lang w:val="en-US" w:eastAsia="zh-CN"/>
        </w:rPr>
        <w:t>三、考试成绩查询</w:t>
      </w:r>
      <w:bookmarkEnd w:id="6"/>
      <w:bookmarkEnd w:id="7"/>
      <w:bookmarkEnd w:id="8"/>
    </w:p>
    <w:p w14:paraId="79E939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1.考务－查询统计－总成绩查询。</w:t>
      </w:r>
    </w:p>
    <w:p w14:paraId="10200E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highlight w:val="none"/>
        </w:rPr>
        <w:drawing>
          <wp:inline distT="0" distB="0" distL="114300" distR="114300">
            <wp:extent cx="5219700" cy="2865755"/>
            <wp:effectExtent l="9525" t="9525" r="15875" b="20320"/>
            <wp:docPr id="52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" name="图片 4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286575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688A792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40" w:lineRule="exact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2.考试批次一定选对，查询后导出总成绩。</w:t>
      </w:r>
    </w:p>
    <w:p w14:paraId="5B4376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仿宋" w:hAnsi="仿宋" w:eastAsia="仿宋" w:cs="仿宋"/>
          <w:sz w:val="34"/>
          <w:szCs w:val="34"/>
          <w:highlight w:val="none"/>
          <w:lang w:val="en-US" w:eastAsia="zh-CN"/>
        </w:rPr>
      </w:pPr>
      <w:r>
        <w:rPr>
          <w:highlight w:val="none"/>
        </w:rPr>
        <w:drawing>
          <wp:inline distT="0" distB="0" distL="114300" distR="114300">
            <wp:extent cx="5219700" cy="2698115"/>
            <wp:effectExtent l="9525" t="9525" r="15875" b="10160"/>
            <wp:docPr id="327" name="图片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" name="图片 32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269811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5206E75D">
      <w:pPr>
        <w:rPr>
          <w:rFonts w:hint="default" w:ascii="仿宋" w:hAnsi="仿宋" w:eastAsia="仿宋" w:cs="仿宋"/>
          <w:sz w:val="34"/>
          <w:szCs w:val="34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17" w:right="1701" w:bottom="1417" w:left="177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4D0DEE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28F023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A28F023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A89C76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2ZmExYTJmMWVlYTVhYzIwN2EyYzk2ODcwZGE5YzEifQ=="/>
  </w:docVars>
  <w:rsids>
    <w:rsidRoot w:val="00000000"/>
    <w:rsid w:val="00D542BD"/>
    <w:rsid w:val="03932E66"/>
    <w:rsid w:val="057B7D8E"/>
    <w:rsid w:val="077D3184"/>
    <w:rsid w:val="09032D5A"/>
    <w:rsid w:val="0D887951"/>
    <w:rsid w:val="0E456580"/>
    <w:rsid w:val="12311D08"/>
    <w:rsid w:val="124D3928"/>
    <w:rsid w:val="13453400"/>
    <w:rsid w:val="16772049"/>
    <w:rsid w:val="178E5608"/>
    <w:rsid w:val="1AA560ED"/>
    <w:rsid w:val="1D943902"/>
    <w:rsid w:val="1E3D6BDA"/>
    <w:rsid w:val="1EEA6DAB"/>
    <w:rsid w:val="1F6976F7"/>
    <w:rsid w:val="1FB66B34"/>
    <w:rsid w:val="23E951B1"/>
    <w:rsid w:val="257B307A"/>
    <w:rsid w:val="25D41A02"/>
    <w:rsid w:val="29645060"/>
    <w:rsid w:val="2AEB15F8"/>
    <w:rsid w:val="2C0D1F1F"/>
    <w:rsid w:val="2E27118F"/>
    <w:rsid w:val="2EF51253"/>
    <w:rsid w:val="34F7589F"/>
    <w:rsid w:val="36720C05"/>
    <w:rsid w:val="36DC196A"/>
    <w:rsid w:val="37F004E2"/>
    <w:rsid w:val="3B437CD6"/>
    <w:rsid w:val="3FD12609"/>
    <w:rsid w:val="40A307F6"/>
    <w:rsid w:val="41296309"/>
    <w:rsid w:val="422C3DFF"/>
    <w:rsid w:val="42831C32"/>
    <w:rsid w:val="441500EA"/>
    <w:rsid w:val="4584762A"/>
    <w:rsid w:val="46911EDD"/>
    <w:rsid w:val="489E535F"/>
    <w:rsid w:val="49E2433D"/>
    <w:rsid w:val="4B86239C"/>
    <w:rsid w:val="4CAA0A86"/>
    <w:rsid w:val="517557A1"/>
    <w:rsid w:val="51C4286E"/>
    <w:rsid w:val="522062A2"/>
    <w:rsid w:val="52497509"/>
    <w:rsid w:val="54B65AF3"/>
    <w:rsid w:val="56004989"/>
    <w:rsid w:val="562E3E71"/>
    <w:rsid w:val="57626412"/>
    <w:rsid w:val="597638E0"/>
    <w:rsid w:val="5A337493"/>
    <w:rsid w:val="5A932387"/>
    <w:rsid w:val="5BDC0195"/>
    <w:rsid w:val="5C7B7D90"/>
    <w:rsid w:val="5E82014B"/>
    <w:rsid w:val="5E863A91"/>
    <w:rsid w:val="60297087"/>
    <w:rsid w:val="604A3C5E"/>
    <w:rsid w:val="639823B2"/>
    <w:rsid w:val="63A8678E"/>
    <w:rsid w:val="65643BFF"/>
    <w:rsid w:val="6E3A21A9"/>
    <w:rsid w:val="6E4A7B83"/>
    <w:rsid w:val="6E505F87"/>
    <w:rsid w:val="6E9C7333"/>
    <w:rsid w:val="703B48BB"/>
    <w:rsid w:val="717E0593"/>
    <w:rsid w:val="71D60F68"/>
    <w:rsid w:val="72B74B63"/>
    <w:rsid w:val="72FB74A7"/>
    <w:rsid w:val="73666BAB"/>
    <w:rsid w:val="73DA5BBF"/>
    <w:rsid w:val="747634A8"/>
    <w:rsid w:val="769933C7"/>
    <w:rsid w:val="76FB25C5"/>
    <w:rsid w:val="77D0645A"/>
    <w:rsid w:val="7A423F32"/>
    <w:rsid w:val="7A43432D"/>
    <w:rsid w:val="7AFE5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631</Words>
  <Characters>692</Characters>
  <Lines>0</Lines>
  <Paragraphs>0</Paragraphs>
  <TotalTime>3</TotalTime>
  <ScaleCrop>false</ScaleCrop>
  <LinksUpToDate>false</LinksUpToDate>
  <CharactersWithSpaces>693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2021-05-26T01:28:00Z</dcterms:created>
  <dc:creator>Administrator</dc:creator>
  <cp:lastModifiedBy>Wxl</cp:lastModifiedBy>
  <dcterms:modified xsi:type="dcterms:W3CDTF">2026-05-28T00:55:33Z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3CE4A3BD74EE48ACA44140CFBCB80414_13</vt:lpwstr>
  </property>
  <property fmtid="{D5CDD505-2E9C-101B-9397-08002B2CF9AE}" pid="4" name="KSOTemplateDocerSaveRecord">
    <vt:lpwstr>eyJoZGlkIjoiNWQ0MTdlZDI4MDczMDc5Zjc4OGIxMmFjZWRmNjM1NWUiLCJ1c2VySWQiOiI5MDA0NzI5OTgifQ==</vt:lpwstr>
  </property>
</Properties>
</file>